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B1" w:rsidRDefault="00337EB1" w:rsidP="00337EB1">
      <w:pPr>
        <w:pStyle w:val="NormalWeb"/>
      </w:pPr>
      <w:r>
        <w:rPr>
          <w:b/>
          <w:bCs/>
          <w:sz w:val="30"/>
          <w:szCs w:val="30"/>
        </w:rPr>
        <w:t>Alcohol Beverage Legislation 2014</w:t>
      </w:r>
    </w:p>
    <w:p w:rsidR="00337EB1" w:rsidRDefault="00337EB1" w:rsidP="00337EB1">
      <w:pPr>
        <w:pStyle w:val="NormalWeb"/>
      </w:pPr>
      <w:r>
        <w:t> The CCBA was actively engaged in many legislative bills that affected the alcohol beverage industry in 2014.</w:t>
      </w:r>
    </w:p>
    <w:p w:rsidR="00337EB1" w:rsidRDefault="00337EB1" w:rsidP="00337EB1">
      <w:pPr>
        <w:pStyle w:val="NormalWeb"/>
      </w:pPr>
      <w:r>
        <w:t xml:space="preserve"> Below is a summary of the most important bills. For more details on these bills, including background information, </w:t>
      </w:r>
      <w:hyperlink r:id="rId4" w:history="1">
        <w:r>
          <w:rPr>
            <w:rStyle w:val="Hyperlink"/>
          </w:rPr>
          <w:t xml:space="preserve">click </w:t>
        </w:r>
        <w:r>
          <w:rPr>
            <w:rStyle w:val="Hyperlink"/>
          </w:rPr>
          <w:t>h</w:t>
        </w:r>
        <w:r>
          <w:rPr>
            <w:rStyle w:val="Hyperlink"/>
          </w:rPr>
          <w:t>ere</w:t>
        </w:r>
      </w:hyperlink>
      <w:r>
        <w:t>.</w:t>
      </w:r>
      <w:hyperlink r:id="rId5" w:history="1">
        <w:r>
          <w:rPr>
            <w:color w:val="0000FF"/>
            <w:u w:val="single"/>
          </w:rPr>
          <w:br/>
        </w:r>
      </w:hyperlink>
    </w:p>
    <w:p w:rsidR="00337EB1" w:rsidRDefault="00337EB1" w:rsidP="00337EB1">
      <w:pPr>
        <w:pStyle w:val="NormalWeb"/>
      </w:pPr>
      <w:r>
        <w:rPr>
          <w:b/>
          <w:bCs/>
        </w:rPr>
        <w:t> AB 2004 (</w:t>
      </w:r>
      <w:proofErr w:type="spellStart"/>
      <w:r>
        <w:rPr>
          <w:b/>
          <w:bCs/>
        </w:rPr>
        <w:t>Chesbro</w:t>
      </w:r>
      <w:proofErr w:type="spellEnd"/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br/>
      </w:r>
      <w:r>
        <w:rPr>
          <w:i/>
          <w:iCs/>
        </w:rPr>
        <w:t>Authorizes a beer manufacturer to sell packaged beer at a farmers market (with restrictions). Allows for wine and beer from other sources to be served at a private event held on the premises of a beer manufacturer.</w:t>
      </w:r>
    </w:p>
    <w:p w:rsidR="00337EB1" w:rsidRDefault="00337EB1" w:rsidP="00337EB1">
      <w:pPr>
        <w:pStyle w:val="NormalWeb"/>
      </w:pPr>
      <w:r>
        <w:rPr>
          <w:b/>
          <w:bCs/>
        </w:rPr>
        <w:t>AB 2203 (</w:t>
      </w:r>
      <w:proofErr w:type="spellStart"/>
      <w:r>
        <w:rPr>
          <w:b/>
          <w:bCs/>
        </w:rPr>
        <w:t>Chesbro</w:t>
      </w:r>
      <w:proofErr w:type="spellEnd"/>
      <w:r>
        <w:rPr>
          <w:b/>
          <w:bCs/>
        </w:rPr>
        <w:t>)</w:t>
      </w:r>
      <w:r>
        <w:rPr>
          <w:b/>
          <w:bCs/>
        </w:rPr>
        <w:br/>
      </w:r>
      <w:r>
        <w:rPr>
          <w:i/>
          <w:iCs/>
        </w:rPr>
        <w:t>This bill makes it illegal for any person to obliterate, mutilate or mark out the manufacturers name on a metal keg without the written consent of the manufacturer. </w:t>
      </w:r>
    </w:p>
    <w:p w:rsidR="00337EB1" w:rsidRDefault="00337EB1" w:rsidP="00337EB1">
      <w:pPr>
        <w:pStyle w:val="NormalWeb"/>
      </w:pPr>
      <w:r>
        <w:rPr>
          <w:b/>
          <w:bCs/>
        </w:rPr>
        <w:t>AB 2609 (</w:t>
      </w:r>
      <w:proofErr w:type="spellStart"/>
      <w:r>
        <w:rPr>
          <w:b/>
          <w:bCs/>
        </w:rPr>
        <w:t>Nestande</w:t>
      </w:r>
      <w:proofErr w:type="spellEnd"/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br/>
      </w:r>
      <w:r>
        <w:rPr>
          <w:i/>
          <w:iCs/>
        </w:rPr>
        <w:t>This bill requires homebrew served at a special event to be confined "within a clearly identified area including... a physical barrier with a monitored point of entry.” The bill also allows nonprofit organizations that promote home brewing, to sell beer at fundraising events.</w:t>
      </w:r>
    </w:p>
    <w:p w:rsidR="00337EB1" w:rsidRDefault="00337EB1" w:rsidP="00337EB1">
      <w:pPr>
        <w:pStyle w:val="NormalWeb"/>
      </w:pPr>
      <w:r>
        <w:rPr>
          <w:b/>
          <w:bCs/>
        </w:rPr>
        <w:t>AB 2010 (Gray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br/>
      </w:r>
      <w:r>
        <w:rPr>
          <w:i/>
          <w:iCs/>
        </w:rPr>
        <w:t>Would impose a maximum of 6 duplicate licenses with a retail privilege, up to 2 of which are allowed to have a bona fide eating establishment.</w:t>
      </w:r>
    </w:p>
    <w:p w:rsidR="00337EB1" w:rsidRDefault="00337EB1" w:rsidP="00337EB1">
      <w:pPr>
        <w:pStyle w:val="NormalWeb"/>
      </w:pPr>
      <w:r>
        <w:rPr>
          <w:b/>
          <w:bCs/>
        </w:rPr>
        <w:t>AB 1928 (</w:t>
      </w:r>
      <w:proofErr w:type="spellStart"/>
      <w:r>
        <w:rPr>
          <w:b/>
          <w:bCs/>
        </w:rPr>
        <w:t>Bocanegra</w:t>
      </w:r>
      <w:proofErr w:type="spellEnd"/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br/>
      </w:r>
      <w:r>
        <w:rPr>
          <w:i/>
          <w:iCs/>
        </w:rPr>
        <w:t>Prohibits a licensed retailer from accepting or redeeming any type of coupon that is funded or furnished by a beer manufacturer or wholesaler.</w:t>
      </w:r>
    </w:p>
    <w:p w:rsidR="00C4327B" w:rsidRDefault="00337EB1" w:rsidP="00BA0D9C">
      <w:pPr>
        <w:pStyle w:val="NormalWeb"/>
      </w:pPr>
      <w:r>
        <w:rPr>
          <w:b/>
          <w:bCs/>
        </w:rPr>
        <w:t>AB 1989 (</w:t>
      </w:r>
      <w:proofErr w:type="spellStart"/>
      <w:r>
        <w:rPr>
          <w:b/>
          <w:bCs/>
        </w:rPr>
        <w:t>Chesbro</w:t>
      </w:r>
      <w:proofErr w:type="spellEnd"/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br/>
      </w:r>
      <w:r>
        <w:rPr>
          <w:i/>
          <w:iCs/>
        </w:rPr>
        <w:t>Allow a student, regardless of age, enrolled in a qualified academic institution to taste an alcoholic beverage, for educational purposes, as part of an established degree program in enology or brewing.</w:t>
      </w:r>
      <w:bookmarkStart w:id="0" w:name="_GoBack"/>
      <w:bookmarkEnd w:id="0"/>
    </w:p>
    <w:sectPr w:rsidR="00C4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1"/>
    <w:rsid w:val="00337EB1"/>
    <w:rsid w:val="00953CA7"/>
    <w:rsid w:val="00BA0D9C"/>
    <w:rsid w:val="00F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3A104-4F88-49EB-8CB5-AB81CA82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7E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iforniacraftbeer.com/wp-content/uploads/2011/12/summary-of-bills.doc.pdf" TargetMode="External"/><Relationship Id="rId4" Type="http://schemas.openxmlformats.org/officeDocument/2006/relationships/hyperlink" Target="http://www.californiacraftbeer.com/wp-content/uploads/2011/12/summary-of-bills.do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Marks</dc:creator>
  <cp:keywords/>
  <dc:description/>
  <cp:lastModifiedBy>Scott Marks</cp:lastModifiedBy>
  <cp:revision>1</cp:revision>
  <dcterms:created xsi:type="dcterms:W3CDTF">2015-10-31T20:43:00Z</dcterms:created>
  <dcterms:modified xsi:type="dcterms:W3CDTF">2015-11-02T17:44:00Z</dcterms:modified>
</cp:coreProperties>
</file>