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7" w:rsidRDefault="00606A7A" w:rsidP="00624A07">
      <w:pPr>
        <w:spacing w:after="0" w:line="240" w:lineRule="auto"/>
        <w:rPr>
          <w:b/>
          <w:sz w:val="28"/>
          <w:szCs w:val="28"/>
        </w:rPr>
      </w:pPr>
      <w:r w:rsidRPr="00606A7A">
        <w:rPr>
          <w:b/>
          <w:sz w:val="28"/>
          <w:szCs w:val="28"/>
        </w:rPr>
        <w:t>SB 1426 (Hall)</w:t>
      </w:r>
      <w:r w:rsidR="00624A07">
        <w:rPr>
          <w:b/>
          <w:sz w:val="28"/>
          <w:szCs w:val="28"/>
        </w:rPr>
        <w:t xml:space="preserve"> </w:t>
      </w:r>
      <w:r w:rsidR="00DF4292">
        <w:rPr>
          <w:b/>
          <w:sz w:val="28"/>
          <w:szCs w:val="28"/>
        </w:rPr>
        <w:t xml:space="preserve">Fact Sheet </w:t>
      </w:r>
      <w:r w:rsidR="00624A07">
        <w:rPr>
          <w:b/>
          <w:sz w:val="28"/>
          <w:szCs w:val="28"/>
        </w:rPr>
        <w:t xml:space="preserve"> </w:t>
      </w:r>
    </w:p>
    <w:p w:rsidR="00AB4234" w:rsidRDefault="00AB4234" w:rsidP="00624A07">
      <w:pPr>
        <w:spacing w:after="0" w:line="240" w:lineRule="auto"/>
        <w:rPr>
          <w:b/>
          <w:sz w:val="28"/>
          <w:szCs w:val="28"/>
        </w:rPr>
      </w:pPr>
    </w:p>
    <w:p w:rsidR="00606A7A" w:rsidRPr="0079668E" w:rsidRDefault="00624A07" w:rsidP="00624A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SB 1426</w:t>
      </w:r>
      <w:r w:rsidR="0079668E" w:rsidRPr="0079668E">
        <w:rPr>
          <w:b/>
          <w:sz w:val="24"/>
          <w:szCs w:val="24"/>
        </w:rPr>
        <w:t xml:space="preserve">? </w:t>
      </w:r>
    </w:p>
    <w:p w:rsidR="00624A07" w:rsidRDefault="00606A7A" w:rsidP="00624A07">
      <w:pPr>
        <w:spacing w:after="0" w:line="240" w:lineRule="auto"/>
      </w:pPr>
      <w:r>
        <w:t>SB 1426</w:t>
      </w:r>
      <w:r w:rsidR="00624A07">
        <w:t xml:space="preserve"> was introduced by Senator </w:t>
      </w:r>
      <w:proofErr w:type="spellStart"/>
      <w:r w:rsidR="00624A07">
        <w:t>Isadore</w:t>
      </w:r>
      <w:proofErr w:type="spellEnd"/>
      <w:r w:rsidR="00624A07">
        <w:t xml:space="preserve"> Hall (D-South Bay)</w:t>
      </w:r>
      <w:r w:rsidR="00DF4292">
        <w:t xml:space="preserve"> and</w:t>
      </w:r>
      <w:r w:rsidR="00624A07">
        <w:t xml:space="preserve"> </w:t>
      </w:r>
      <w:r>
        <w:t xml:space="preserve">sponsored by </w:t>
      </w:r>
      <w:r w:rsidR="00DF4292">
        <w:t xml:space="preserve">the </w:t>
      </w:r>
      <w:r>
        <w:t>global alcohol company</w:t>
      </w:r>
      <w:r w:rsidR="00DF4292">
        <w:t>,</w:t>
      </w:r>
      <w:r>
        <w:t xml:space="preserve"> DIAGEO</w:t>
      </w:r>
      <w:r w:rsidR="00DF4292">
        <w:t xml:space="preserve">. SB 1426 was introduced </w:t>
      </w:r>
      <w:r>
        <w:t xml:space="preserve">to resolve a licensing issue for </w:t>
      </w:r>
      <w:r w:rsidR="00624A07">
        <w:t>a major celebrity</w:t>
      </w:r>
      <w:r>
        <w:t xml:space="preserve"> that </w:t>
      </w:r>
      <w:r w:rsidR="00DF4292">
        <w:t>would like to</w:t>
      </w:r>
      <w:r>
        <w:t xml:space="preserve"> maintain investments in on-sale licensed restaurants while simultaneously working for DIAGEO as a paid spokesperson for their alcohol products.</w:t>
      </w:r>
      <w:r w:rsidR="00624A07">
        <w:t xml:space="preserve"> The full text of the bill can be read online </w:t>
      </w:r>
      <w:hyperlink r:id="rId6" w:history="1">
        <w:r w:rsidR="00624A07" w:rsidRPr="00624A07">
          <w:rPr>
            <w:rStyle w:val="Hyperlink"/>
          </w:rPr>
          <w:t>here</w:t>
        </w:r>
      </w:hyperlink>
      <w:r w:rsidR="00624A07">
        <w:t xml:space="preserve">. </w:t>
      </w:r>
    </w:p>
    <w:p w:rsidR="00624A07" w:rsidRDefault="00624A07" w:rsidP="00624A07">
      <w:pPr>
        <w:spacing w:after="0" w:line="240" w:lineRule="auto"/>
      </w:pPr>
    </w:p>
    <w:p w:rsidR="00624A07" w:rsidRDefault="00624A07" w:rsidP="00624A07">
      <w:pPr>
        <w:spacing w:after="0" w:line="240" w:lineRule="auto"/>
        <w:rPr>
          <w:b/>
        </w:rPr>
      </w:pPr>
      <w:r>
        <w:rPr>
          <w:b/>
        </w:rPr>
        <w:t xml:space="preserve">Why </w:t>
      </w:r>
      <w:r w:rsidR="00DF4292">
        <w:rPr>
          <w:b/>
        </w:rPr>
        <w:t>should I be concerned</w:t>
      </w:r>
      <w:r>
        <w:rPr>
          <w:b/>
        </w:rPr>
        <w:t xml:space="preserve"> about SB 1426?</w:t>
      </w:r>
    </w:p>
    <w:p w:rsidR="00DF4292" w:rsidRDefault="00DF4292" w:rsidP="00624A07">
      <w:pPr>
        <w:spacing w:after="0" w:line="240" w:lineRule="auto"/>
      </w:pPr>
      <w:r>
        <w:t xml:space="preserve">The sponsor and author of SB 1426 introduced the bill to help resolve a narrow issue for one celebrity spokesperson, but </w:t>
      </w:r>
      <w:r w:rsidR="008901D7">
        <w:t>as it is written</w:t>
      </w:r>
      <w:r>
        <w:t xml:space="preserve">, the bill </w:t>
      </w:r>
      <w:r w:rsidR="008901D7">
        <w:t>would</w:t>
      </w:r>
      <w:r>
        <w:t xml:space="preserve"> legalize blatant pay-to-play practices for the first time in California. </w:t>
      </w:r>
    </w:p>
    <w:p w:rsidR="00DF4292" w:rsidRDefault="00DF4292" w:rsidP="00624A07">
      <w:pPr>
        <w:spacing w:after="0" w:line="240" w:lineRule="auto"/>
      </w:pPr>
    </w:p>
    <w:p w:rsidR="00606A7A" w:rsidRDefault="00606A7A" w:rsidP="008901D7">
      <w:pPr>
        <w:spacing w:after="0" w:line="240" w:lineRule="auto"/>
      </w:pPr>
      <w:r w:rsidRPr="008901D7">
        <w:t xml:space="preserve">The longstanding ban on payments from alcohol beverage manufacturers to retail licensees is the central component of </w:t>
      </w:r>
      <w:r w:rsidR="00DF4292" w:rsidRPr="008901D7">
        <w:t>California</w:t>
      </w:r>
      <w:r w:rsidRPr="008901D7">
        <w:t>’s tied-house laws</w:t>
      </w:r>
      <w:r w:rsidR="00DF4292" w:rsidRPr="008901D7">
        <w:t xml:space="preserve"> and the </w:t>
      </w:r>
      <w:r w:rsidR="008901D7" w:rsidRPr="008901D7">
        <w:t>key</w:t>
      </w:r>
      <w:r w:rsidR="00DF4292" w:rsidRPr="008901D7">
        <w:t xml:space="preserve"> reason small, independent, craft brewers enjoy a growing and successful industry</w:t>
      </w:r>
      <w:r w:rsidRPr="008901D7">
        <w:t xml:space="preserve">. </w:t>
      </w:r>
      <w:r w:rsidR="00DF4292" w:rsidRPr="008901D7">
        <w:t>T</w:t>
      </w:r>
      <w:r w:rsidRPr="008901D7">
        <w:rPr>
          <w:u w:val="single"/>
        </w:rPr>
        <w:t xml:space="preserve">ied-house laws are </w:t>
      </w:r>
      <w:r w:rsidR="00DF4292" w:rsidRPr="008901D7">
        <w:rPr>
          <w:u w:val="single"/>
        </w:rPr>
        <w:t>critical</w:t>
      </w:r>
      <w:r w:rsidRPr="008901D7">
        <w:rPr>
          <w:u w:val="single"/>
        </w:rPr>
        <w:t xml:space="preserve"> to </w:t>
      </w:r>
      <w:r w:rsidR="00DF4292" w:rsidRPr="008901D7">
        <w:rPr>
          <w:u w:val="single"/>
        </w:rPr>
        <w:t>ensuring</w:t>
      </w:r>
      <w:r w:rsidRPr="008901D7">
        <w:rPr>
          <w:u w:val="single"/>
        </w:rPr>
        <w:t xml:space="preserve"> equal access to </w:t>
      </w:r>
      <w:r w:rsidR="008901D7" w:rsidRPr="008901D7">
        <w:rPr>
          <w:u w:val="single"/>
        </w:rPr>
        <w:t>market</w:t>
      </w:r>
      <w:r w:rsidRPr="008901D7">
        <w:rPr>
          <w:u w:val="single"/>
        </w:rPr>
        <w:t>.</w:t>
      </w:r>
      <w:r w:rsidRPr="008901D7">
        <w:t xml:space="preserve"> Without t</w:t>
      </w:r>
      <w:r w:rsidR="00DF4292" w:rsidRPr="008901D7">
        <w:t>he protection of t</w:t>
      </w:r>
      <w:r w:rsidRPr="008901D7">
        <w:t xml:space="preserve">ied-house laws, </w:t>
      </w:r>
      <w:r w:rsidR="00DF4292" w:rsidRPr="008901D7">
        <w:t xml:space="preserve">larger suppliers with deeper pockets </w:t>
      </w:r>
      <w:r w:rsidR="008901D7">
        <w:t>would be</w:t>
      </w:r>
      <w:r w:rsidR="008901D7" w:rsidRPr="008901D7">
        <w:t xml:space="preserve"> able to pay retailers to market and promote their products. The CCBA is concerned </w:t>
      </w:r>
      <w:r w:rsidR="008901D7">
        <w:t xml:space="preserve">SB 1426 </w:t>
      </w:r>
      <w:r w:rsidR="008901D7" w:rsidRPr="008901D7">
        <w:t xml:space="preserve">could open the door to more pay-to-play practices, </w:t>
      </w:r>
      <w:r w:rsidR="008901D7">
        <w:t>including</w:t>
      </w:r>
      <w:r w:rsidR="008901D7" w:rsidRPr="008901D7">
        <w:t xml:space="preserve"> global alcohol producers paying</w:t>
      </w:r>
      <w:r w:rsidR="00656959" w:rsidRPr="008901D7">
        <w:t xml:space="preserve"> retailers to carry their products at the exclusion of others.</w:t>
      </w:r>
      <w:r w:rsidR="00656959">
        <w:t xml:space="preserve">  </w:t>
      </w:r>
    </w:p>
    <w:p w:rsidR="00624A07" w:rsidRDefault="00624A07" w:rsidP="00624A07">
      <w:pPr>
        <w:spacing w:after="0" w:line="240" w:lineRule="auto"/>
      </w:pPr>
    </w:p>
    <w:p w:rsidR="0079668E" w:rsidRPr="0079668E" w:rsidRDefault="00624A07" w:rsidP="00624A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happens next? </w:t>
      </w:r>
    </w:p>
    <w:p w:rsidR="00624A07" w:rsidRDefault="00656959" w:rsidP="00624A07">
      <w:pPr>
        <w:spacing w:after="0" w:line="240" w:lineRule="auto"/>
      </w:pPr>
      <w:r>
        <w:t xml:space="preserve">Alternative language has been provided that would solve </w:t>
      </w:r>
      <w:r w:rsidR="00624A07">
        <w:t>this licensing issue</w:t>
      </w:r>
      <w:r>
        <w:t xml:space="preserve"> without sacrificing our state’s tied-house laws and destroying the level playing </w:t>
      </w:r>
      <w:r w:rsidR="00624A07">
        <w:t>field</w:t>
      </w:r>
      <w:r>
        <w:t xml:space="preserve"> </w:t>
      </w:r>
      <w:r w:rsidR="008901D7">
        <w:t>that nearly</w:t>
      </w:r>
      <w:r>
        <w:t xml:space="preserve"> 700 craft breweries </w:t>
      </w:r>
      <w:r w:rsidR="008901D7">
        <w:t>in California rely on</w:t>
      </w:r>
      <w:r>
        <w:t xml:space="preserve">. </w:t>
      </w:r>
      <w:proofErr w:type="gramStart"/>
      <w:r>
        <w:t>This language has not been accepted by the author or sponsor of the bill</w:t>
      </w:r>
      <w:proofErr w:type="gramEnd"/>
      <w:r>
        <w:t>.</w:t>
      </w:r>
      <w:r w:rsidR="008901D7">
        <w:t xml:space="preserve"> Please share your concern and opposition with your </w:t>
      </w:r>
      <w:proofErr w:type="spellStart"/>
      <w:r w:rsidR="008901D7">
        <w:t>Assemblymember</w:t>
      </w:r>
      <w:proofErr w:type="spellEnd"/>
      <w:r w:rsidR="008901D7">
        <w:t xml:space="preserve"> to help us stop this damaging legislation from moving forward. </w:t>
      </w:r>
    </w:p>
    <w:p w:rsidR="008901D7" w:rsidRDefault="008901D7" w:rsidP="00624A07">
      <w:pPr>
        <w:spacing w:after="0" w:line="240" w:lineRule="auto"/>
      </w:pPr>
    </w:p>
    <w:p w:rsidR="00656959" w:rsidRPr="00624A07" w:rsidRDefault="00624A07" w:rsidP="00624A07">
      <w:pPr>
        <w:spacing w:after="0" w:line="240" w:lineRule="auto"/>
        <w:rPr>
          <w:b/>
        </w:rPr>
      </w:pPr>
      <w:r w:rsidRPr="00624A07">
        <w:rPr>
          <w:b/>
        </w:rPr>
        <w:t>Questions?</w:t>
      </w:r>
    </w:p>
    <w:p w:rsidR="00656959" w:rsidRDefault="00656959" w:rsidP="00624A07">
      <w:pPr>
        <w:spacing w:after="0" w:line="240" w:lineRule="auto"/>
      </w:pPr>
      <w:r>
        <w:t xml:space="preserve">Please feel free to call or </w:t>
      </w:r>
      <w:r w:rsidR="008901D7">
        <w:t xml:space="preserve">email if you have any questions: </w:t>
      </w:r>
      <w:hyperlink r:id="rId7" w:history="1">
        <w:r w:rsidRPr="006F5BA1">
          <w:rPr>
            <w:rStyle w:val="Hyperlink"/>
          </w:rPr>
          <w:t>tom@californiacraftbeer.com</w:t>
        </w:r>
      </w:hyperlink>
      <w:r w:rsidR="008901D7">
        <w:rPr>
          <w:rStyle w:val="Hyperlink"/>
        </w:rPr>
        <w:t xml:space="preserve">, </w:t>
      </w:r>
      <w:bookmarkStart w:id="0" w:name="_GoBack"/>
      <w:bookmarkEnd w:id="0"/>
      <w:r>
        <w:t>530-305-1128</w:t>
      </w:r>
    </w:p>
    <w:sectPr w:rsidR="0065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DC4"/>
    <w:multiLevelType w:val="hybridMultilevel"/>
    <w:tmpl w:val="C7BE81A0"/>
    <w:lvl w:ilvl="0" w:tplc="9F2AA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A38"/>
    <w:multiLevelType w:val="hybridMultilevel"/>
    <w:tmpl w:val="2A0E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A"/>
    <w:rsid w:val="00606A7A"/>
    <w:rsid w:val="00624A07"/>
    <w:rsid w:val="00656959"/>
    <w:rsid w:val="0079668E"/>
    <w:rsid w:val="008901D7"/>
    <w:rsid w:val="00AB4234"/>
    <w:rsid w:val="00D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9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eginfo.legislature.ca.gov/faces/billTextClient.xhtml?bill_id=201520160SB1426" TargetMode="External"/><Relationship Id="rId7" Type="http://schemas.openxmlformats.org/officeDocument/2006/relationships/hyperlink" Target="mailto:tom@californiacraftbe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Leia Ostermann</cp:lastModifiedBy>
  <cp:revision>2</cp:revision>
  <cp:lastPrinted>2016-06-13T18:55:00Z</cp:lastPrinted>
  <dcterms:created xsi:type="dcterms:W3CDTF">2016-06-13T19:35:00Z</dcterms:created>
  <dcterms:modified xsi:type="dcterms:W3CDTF">2016-06-13T19:35:00Z</dcterms:modified>
</cp:coreProperties>
</file>